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A8" w:rsidRDefault="008267A8" w:rsidP="008267A8"/>
    <w:p w:rsidR="008267A8" w:rsidRDefault="008267A8" w:rsidP="008B6E65">
      <w:pPr>
        <w:jc w:val="center"/>
      </w:pPr>
    </w:p>
    <w:p w:rsidR="008267A8" w:rsidRDefault="008267A8" w:rsidP="008267A8">
      <w:pPr>
        <w:jc w:val="center"/>
        <w:rPr>
          <w:spacing w:val="20"/>
        </w:rPr>
      </w:pPr>
      <w:r>
        <w:rPr>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r>
        <w:t xml:space="preserve">                                         </w:t>
      </w:r>
    </w:p>
    <w:p w:rsidR="008267A8" w:rsidRDefault="008267A8" w:rsidP="008267A8">
      <w:pPr>
        <w:jc w:val="center"/>
      </w:pPr>
      <w:r>
        <w:t>СОВЕТ ДЕПУТАТОВ</w:t>
      </w:r>
    </w:p>
    <w:p w:rsidR="008267A8" w:rsidRDefault="008267A8" w:rsidP="008267A8">
      <w:pPr>
        <w:jc w:val="center"/>
      </w:pPr>
      <w:r>
        <w:t>сельсовета ПАМЯТИ 13 БОРЦОВ</w:t>
      </w:r>
    </w:p>
    <w:p w:rsidR="008267A8" w:rsidRDefault="008267A8" w:rsidP="008267A8">
      <w:pPr>
        <w:jc w:val="center"/>
      </w:pPr>
      <w:r>
        <w:t>Емельяновского района Красноярского края</w:t>
      </w:r>
    </w:p>
    <w:p w:rsidR="008267A8" w:rsidRDefault="008267A8" w:rsidP="008267A8">
      <w:pPr>
        <w:jc w:val="center"/>
      </w:pPr>
    </w:p>
    <w:p w:rsidR="008267A8" w:rsidRDefault="008267A8" w:rsidP="008267A8">
      <w:pPr>
        <w:jc w:val="center"/>
      </w:pPr>
      <w:r>
        <w:t>РЕШЕНИЕ</w:t>
      </w:r>
    </w:p>
    <w:p w:rsidR="008267A8" w:rsidRDefault="008267A8" w:rsidP="008267A8">
      <w:r>
        <w:t xml:space="preserve">                                                    п.   Памяти 13 Борцов</w:t>
      </w:r>
      <w:r>
        <w:tab/>
        <w:t xml:space="preserve"> </w:t>
      </w:r>
    </w:p>
    <w:p w:rsidR="008267A8" w:rsidRDefault="008267A8" w:rsidP="008267A8">
      <w:pPr>
        <w:pStyle w:val="Default"/>
        <w:rPr>
          <w:bCs/>
          <w:sz w:val="28"/>
          <w:szCs w:val="28"/>
        </w:rPr>
      </w:pPr>
      <w:r>
        <w:rPr>
          <w:bCs/>
          <w:sz w:val="28"/>
          <w:szCs w:val="28"/>
        </w:rPr>
        <w:t>14.11.2018                                                                                                № 05-23р</w:t>
      </w:r>
    </w:p>
    <w:p w:rsidR="008267A8" w:rsidRDefault="008267A8" w:rsidP="008267A8">
      <w:pPr>
        <w:pStyle w:val="Default"/>
        <w:rPr>
          <w:bCs/>
          <w:sz w:val="28"/>
          <w:szCs w:val="28"/>
        </w:rPr>
      </w:pPr>
      <w:r>
        <w:rPr>
          <w:bCs/>
          <w:sz w:val="28"/>
          <w:szCs w:val="28"/>
        </w:rPr>
        <w:t xml:space="preserve">  </w:t>
      </w:r>
    </w:p>
    <w:p w:rsidR="008267A8" w:rsidRDefault="008267A8" w:rsidP="008267A8">
      <w:pPr>
        <w:pStyle w:val="Default"/>
        <w:rPr>
          <w:bCs/>
          <w:sz w:val="28"/>
          <w:szCs w:val="28"/>
        </w:rPr>
      </w:pPr>
      <w:r>
        <w:rPr>
          <w:bCs/>
          <w:sz w:val="28"/>
          <w:szCs w:val="28"/>
        </w:rPr>
        <w:t>О налоге на имущество физических лиц</w:t>
      </w:r>
    </w:p>
    <w:p w:rsidR="008267A8" w:rsidRDefault="008267A8" w:rsidP="008267A8">
      <w:pPr>
        <w:pStyle w:val="Default"/>
        <w:jc w:val="center"/>
        <w:rPr>
          <w:sz w:val="28"/>
          <w:szCs w:val="28"/>
        </w:rPr>
      </w:pPr>
    </w:p>
    <w:p w:rsidR="008267A8" w:rsidRDefault="008267A8" w:rsidP="008267A8">
      <w:pPr>
        <w:pStyle w:val="Default"/>
        <w:ind w:firstLine="709"/>
        <w:jc w:val="both"/>
        <w:rPr>
          <w:sz w:val="28"/>
          <w:szCs w:val="28"/>
        </w:rPr>
      </w:pPr>
      <w:proofErr w:type="gramStart"/>
      <w:r>
        <w:rPr>
          <w:sz w:val="28"/>
          <w:szCs w:val="28"/>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01.11.2018г.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сельсовета Памяти</w:t>
      </w:r>
      <w:proofErr w:type="gramEnd"/>
      <w:r>
        <w:rPr>
          <w:sz w:val="28"/>
          <w:szCs w:val="28"/>
        </w:rPr>
        <w:t xml:space="preserve"> 13 Борцов, Совет депутатов решил:</w:t>
      </w:r>
    </w:p>
    <w:p w:rsidR="008267A8" w:rsidRDefault="008267A8" w:rsidP="008267A8">
      <w:pPr>
        <w:pStyle w:val="Default"/>
        <w:ind w:firstLine="709"/>
        <w:jc w:val="both"/>
        <w:rPr>
          <w:sz w:val="28"/>
          <w:szCs w:val="28"/>
        </w:rPr>
      </w:pPr>
    </w:p>
    <w:p w:rsidR="008267A8" w:rsidRDefault="008267A8" w:rsidP="008267A8">
      <w:pPr>
        <w:pStyle w:val="Default"/>
        <w:ind w:firstLine="709"/>
        <w:jc w:val="both"/>
        <w:rPr>
          <w:sz w:val="28"/>
          <w:szCs w:val="28"/>
        </w:rPr>
      </w:pPr>
      <w:r>
        <w:rPr>
          <w:sz w:val="28"/>
          <w:szCs w:val="28"/>
        </w:rPr>
        <w:t xml:space="preserve">1. Установить на территории  сельсовета Памяти 13 Борцов налог </w:t>
      </w:r>
      <w:r>
        <w:rPr>
          <w:sz w:val="28"/>
          <w:szCs w:val="28"/>
        </w:rPr>
        <w:br/>
        <w:t xml:space="preserve">на имущество физических лиц. </w:t>
      </w:r>
    </w:p>
    <w:p w:rsidR="008267A8" w:rsidRDefault="008267A8" w:rsidP="008267A8">
      <w:pPr>
        <w:pStyle w:val="Default"/>
        <w:ind w:firstLine="709"/>
        <w:jc w:val="both"/>
        <w:rPr>
          <w:sz w:val="28"/>
          <w:szCs w:val="28"/>
        </w:rPr>
      </w:pPr>
      <w:r>
        <w:rPr>
          <w:sz w:val="28"/>
          <w:szCs w:val="28"/>
        </w:rPr>
        <w:t xml:space="preserve">2. Установить, что налоговая база по налогу в отношении объектов налогообложения определяется исходя из их кадастровой стоимости. </w:t>
      </w:r>
    </w:p>
    <w:p w:rsidR="008267A8" w:rsidRDefault="008267A8" w:rsidP="008267A8">
      <w:pPr>
        <w:pStyle w:val="Default"/>
        <w:ind w:firstLine="709"/>
        <w:jc w:val="both"/>
        <w:rPr>
          <w:sz w:val="28"/>
          <w:szCs w:val="28"/>
        </w:rPr>
      </w:pPr>
      <w:r>
        <w:rPr>
          <w:sz w:val="28"/>
          <w:szCs w:val="28"/>
        </w:rPr>
        <w:t>3. Определить налоговые ставки в следующих размерах:</w:t>
      </w:r>
    </w:p>
    <w:p w:rsidR="008267A8" w:rsidRDefault="008267A8" w:rsidP="008267A8">
      <w:pPr>
        <w:pStyle w:val="Default"/>
        <w:ind w:firstLine="709"/>
        <w:jc w:val="both"/>
        <w:rPr>
          <w:sz w:val="28"/>
          <w:szCs w:val="28"/>
        </w:rPr>
      </w:pPr>
      <w:r>
        <w:rPr>
          <w:sz w:val="28"/>
          <w:szCs w:val="28"/>
        </w:rPr>
        <w:t>1) 0,1 процента в отношении</w:t>
      </w:r>
      <w:r>
        <w:rPr>
          <w:sz w:val="26"/>
          <w:szCs w:val="26"/>
        </w:rPr>
        <w:t xml:space="preserve"> </w:t>
      </w:r>
      <w:r>
        <w:rPr>
          <w:sz w:val="28"/>
          <w:szCs w:val="28"/>
        </w:rPr>
        <w:t>объектов налогообложения, кадастровая стоимость которых не превышает 300 миллионов рублей (включительно):</w:t>
      </w:r>
    </w:p>
    <w:p w:rsidR="008267A8" w:rsidRDefault="008267A8" w:rsidP="008267A8">
      <w:pPr>
        <w:pStyle w:val="Default"/>
        <w:ind w:firstLine="709"/>
        <w:jc w:val="both"/>
        <w:rPr>
          <w:sz w:val="28"/>
          <w:szCs w:val="28"/>
        </w:rPr>
      </w:pPr>
      <w:r>
        <w:rPr>
          <w:sz w:val="28"/>
          <w:szCs w:val="28"/>
        </w:rPr>
        <w:t>Жилой дом (часть жилого дома);</w:t>
      </w:r>
    </w:p>
    <w:p w:rsidR="008267A8" w:rsidRDefault="008267A8" w:rsidP="008267A8">
      <w:pPr>
        <w:pStyle w:val="Default"/>
        <w:ind w:firstLine="709"/>
        <w:jc w:val="both"/>
        <w:rPr>
          <w:sz w:val="28"/>
          <w:szCs w:val="28"/>
        </w:rPr>
      </w:pPr>
      <w:r>
        <w:rPr>
          <w:sz w:val="28"/>
          <w:szCs w:val="28"/>
        </w:rPr>
        <w:t>Квартира (часть квартиры);</w:t>
      </w:r>
    </w:p>
    <w:p w:rsidR="008267A8" w:rsidRDefault="008267A8" w:rsidP="008267A8">
      <w:pPr>
        <w:pStyle w:val="Default"/>
        <w:ind w:firstLine="709"/>
        <w:jc w:val="both"/>
        <w:rPr>
          <w:sz w:val="28"/>
          <w:szCs w:val="28"/>
        </w:rPr>
      </w:pPr>
      <w:r>
        <w:rPr>
          <w:sz w:val="28"/>
          <w:szCs w:val="28"/>
        </w:rPr>
        <w:t>Комната;</w:t>
      </w:r>
    </w:p>
    <w:p w:rsidR="008267A8" w:rsidRDefault="008267A8" w:rsidP="008267A8">
      <w:pPr>
        <w:pStyle w:val="Default"/>
        <w:ind w:firstLine="709"/>
        <w:jc w:val="both"/>
        <w:rPr>
          <w:sz w:val="28"/>
          <w:szCs w:val="28"/>
        </w:rPr>
      </w:pPr>
      <w:r>
        <w:rPr>
          <w:sz w:val="28"/>
          <w:szCs w:val="28"/>
        </w:rPr>
        <w:t>Объект незавершённого строительства в случае, если проектируемым назначением такого объекта является жилой дом;</w:t>
      </w:r>
    </w:p>
    <w:p w:rsidR="008267A8" w:rsidRDefault="008267A8" w:rsidP="008267A8">
      <w:pPr>
        <w:pStyle w:val="Default"/>
        <w:ind w:firstLine="709"/>
        <w:jc w:val="both"/>
        <w:rPr>
          <w:sz w:val="28"/>
          <w:szCs w:val="28"/>
        </w:rPr>
      </w:pPr>
      <w:r>
        <w:rPr>
          <w:sz w:val="28"/>
          <w:szCs w:val="28"/>
        </w:rPr>
        <w:t>Единый  недвижимый комплекс, в состав которого входит хотя бы одно жилое помещение (жилой дом);</w:t>
      </w:r>
    </w:p>
    <w:p w:rsidR="008267A8" w:rsidRDefault="008267A8" w:rsidP="008267A8">
      <w:pPr>
        <w:pStyle w:val="Default"/>
        <w:ind w:firstLine="709"/>
        <w:jc w:val="both"/>
        <w:rPr>
          <w:sz w:val="28"/>
          <w:szCs w:val="28"/>
        </w:rPr>
      </w:pPr>
      <w:r>
        <w:rPr>
          <w:sz w:val="28"/>
          <w:szCs w:val="28"/>
        </w:rPr>
        <w:t xml:space="preserve">Гараж  и </w:t>
      </w:r>
      <w:proofErr w:type="spellStart"/>
      <w:r>
        <w:rPr>
          <w:sz w:val="28"/>
          <w:szCs w:val="28"/>
        </w:rPr>
        <w:t>машино</w:t>
      </w:r>
      <w:proofErr w:type="spellEnd"/>
      <w:r>
        <w:rPr>
          <w:sz w:val="28"/>
          <w:szCs w:val="28"/>
        </w:rPr>
        <w:t xml:space="preserve"> – место;</w:t>
      </w:r>
    </w:p>
    <w:p w:rsidR="008267A8" w:rsidRDefault="008267A8" w:rsidP="008267A8">
      <w:pPr>
        <w:pStyle w:val="Default"/>
        <w:ind w:firstLine="709"/>
        <w:jc w:val="both"/>
        <w:rPr>
          <w:sz w:val="28"/>
          <w:szCs w:val="28"/>
        </w:rPr>
      </w:pPr>
      <w:r>
        <w:rPr>
          <w:sz w:val="28"/>
          <w:szCs w:val="28"/>
        </w:rPr>
        <w:t xml:space="preserve">Хозяйственное строение  или сооружение, площадь  которого не превышает 50 квадратных метров и которое расположено на земельном </w:t>
      </w:r>
      <w:r>
        <w:rPr>
          <w:color w:val="auto"/>
          <w:sz w:val="28"/>
          <w:szCs w:val="28"/>
        </w:rPr>
        <w:t>участке, предоставленном для ведения личного подсобного хозяйства, дачного хозяйства, огородничества, садоводства или индивидуального жилищного строительства;</w:t>
      </w:r>
    </w:p>
    <w:p w:rsidR="008267A8" w:rsidRDefault="008267A8" w:rsidP="008267A8">
      <w:pPr>
        <w:pStyle w:val="Default"/>
        <w:ind w:firstLine="709"/>
        <w:jc w:val="both"/>
        <w:rPr>
          <w:color w:val="auto"/>
          <w:sz w:val="28"/>
          <w:szCs w:val="28"/>
        </w:rPr>
      </w:pPr>
      <w:r>
        <w:rPr>
          <w:sz w:val="28"/>
          <w:szCs w:val="28"/>
        </w:rPr>
        <w:lastRenderedPageBreak/>
        <w:t xml:space="preserve">2) 2 процента в отношении объектов налогообложения, включенных </w:t>
      </w:r>
      <w:r>
        <w:rPr>
          <w:sz w:val="28"/>
          <w:szCs w:val="28"/>
        </w:rPr>
        <w:br/>
        <w:t xml:space="preserve">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w:t>
      </w:r>
      <w:r>
        <w:rPr>
          <w:color w:val="auto"/>
          <w:sz w:val="28"/>
          <w:szCs w:val="28"/>
        </w:rPr>
        <w:t>пункта 10 статьи 378.2</w:t>
      </w:r>
      <w:r>
        <w:rPr>
          <w:color w:val="auto"/>
          <w:sz w:val="18"/>
          <w:szCs w:val="18"/>
        </w:rPr>
        <w:t xml:space="preserve"> </w:t>
      </w:r>
      <w:r>
        <w:rPr>
          <w:color w:val="auto"/>
          <w:sz w:val="28"/>
          <w:szCs w:val="28"/>
        </w:rPr>
        <w:t>Налогового кодекса Российской Федерации, а также в отношении объектов налогообложения, кадастровая стоимость которых превышает 300 миллионов рублей;</w:t>
      </w:r>
    </w:p>
    <w:p w:rsidR="008267A8" w:rsidRDefault="008267A8" w:rsidP="008267A8">
      <w:pPr>
        <w:pStyle w:val="Default"/>
        <w:ind w:firstLine="709"/>
        <w:jc w:val="both"/>
        <w:rPr>
          <w:color w:val="auto"/>
          <w:sz w:val="28"/>
          <w:szCs w:val="28"/>
        </w:rPr>
      </w:pPr>
      <w:r>
        <w:rPr>
          <w:color w:val="auto"/>
          <w:sz w:val="28"/>
          <w:szCs w:val="28"/>
        </w:rPr>
        <w:t>3) 0,5 процента в отношении прочих объектов налогообложения.</w:t>
      </w:r>
    </w:p>
    <w:p w:rsidR="008267A8" w:rsidRDefault="008267A8" w:rsidP="008267A8">
      <w:pPr>
        <w:ind w:firstLine="709"/>
        <w:jc w:val="both"/>
        <w:rPr>
          <w:rFonts w:eastAsia="Calibri"/>
          <w:w w:val="100"/>
          <w:lang w:eastAsia="en-US"/>
        </w:rPr>
      </w:pPr>
      <w:r>
        <w:rPr>
          <w:rFonts w:eastAsia="Calibri"/>
          <w:w w:val="100"/>
          <w:lang w:eastAsia="en-US"/>
        </w:rPr>
        <w:t xml:space="preserve">4. </w:t>
      </w:r>
      <w:proofErr w:type="gramStart"/>
      <w:r>
        <w:rPr>
          <w:rFonts w:eastAsia="Calibri"/>
          <w:w w:val="100"/>
          <w:lang w:eastAsia="en-US"/>
        </w:rPr>
        <w:t>Признать утратившими силу  решения Совета депутатов сельсовета Памяти 13 Борцов:  № 20-75р от 19.11.2014 г. «О введении налога на имущество физических лиц на территории муниципального образования сельсовет Памяти 13 борцов»; № 34-123р от 17.02.2016г. «О внесении изменений в решение Совета депутатов п. Памяти 13 борцов от 24.11.2010г. № 12-39р «О налоге на имущество физических лиц».</w:t>
      </w:r>
      <w:proofErr w:type="gramEnd"/>
    </w:p>
    <w:p w:rsidR="008267A8" w:rsidRDefault="008267A8" w:rsidP="008267A8">
      <w:pPr>
        <w:ind w:firstLine="709"/>
        <w:jc w:val="both"/>
        <w:rPr>
          <w:rFonts w:eastAsia="Calibri"/>
          <w:w w:val="100"/>
          <w:lang w:eastAsia="en-US"/>
        </w:rPr>
      </w:pPr>
      <w:r>
        <w:rPr>
          <w:rFonts w:eastAsia="Calibri"/>
          <w:w w:val="100"/>
          <w:lang w:eastAsia="en-US"/>
        </w:rPr>
        <w:t xml:space="preserve">5. В отношении налоговых периодов по налогу, истекших до 1 января 2019 года, применяются положения </w:t>
      </w:r>
      <w:proofErr w:type="gramStart"/>
      <w:r>
        <w:rPr>
          <w:rFonts w:eastAsia="Calibri"/>
          <w:w w:val="100"/>
          <w:lang w:eastAsia="en-US"/>
        </w:rPr>
        <w:t>решения Совета депутатов сельсовета Памяти</w:t>
      </w:r>
      <w:proofErr w:type="gramEnd"/>
      <w:r>
        <w:rPr>
          <w:rFonts w:eastAsia="Calibri"/>
          <w:w w:val="100"/>
          <w:lang w:eastAsia="en-US"/>
        </w:rPr>
        <w:t xml:space="preserve"> 13 \Борцов от 19.11.2014г. № 20-75р «О введении налога на имущество физических лиц на территории муниципального образования сельсовет Памяти 13 Борцов», действующего до дня вступления в силу настоящего решения.</w:t>
      </w:r>
    </w:p>
    <w:p w:rsidR="008267A8" w:rsidRDefault="008267A8" w:rsidP="008267A8">
      <w:pPr>
        <w:ind w:firstLine="709"/>
        <w:jc w:val="both"/>
        <w:rPr>
          <w:rFonts w:eastAsia="Calibri"/>
          <w:w w:val="100"/>
          <w:lang w:eastAsia="en-US"/>
        </w:rPr>
      </w:pPr>
      <w:r>
        <w:rPr>
          <w:rFonts w:eastAsia="Calibri"/>
          <w:w w:val="100"/>
          <w:lang w:eastAsia="en-US"/>
        </w:rPr>
        <w:t>6.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8267A8" w:rsidRDefault="008267A8" w:rsidP="008267A8">
      <w:pPr>
        <w:ind w:firstLine="709"/>
        <w:jc w:val="both"/>
        <w:rPr>
          <w:rFonts w:eastAsia="Calibri"/>
          <w:w w:val="100"/>
          <w:lang w:eastAsia="en-US"/>
        </w:rPr>
      </w:pPr>
      <w:r>
        <w:rPr>
          <w:rFonts w:eastAsia="Calibri"/>
          <w:w w:val="100"/>
          <w:lang w:eastAsia="en-US"/>
        </w:rPr>
        <w:t>7. Контроль над исполнением данного решения возложить на председателя постоянной комиссии по бюджету, финансам и налоговой политики Чеканова В.В.</w:t>
      </w:r>
    </w:p>
    <w:p w:rsidR="008267A8" w:rsidRDefault="008267A8" w:rsidP="008267A8">
      <w:pPr>
        <w:ind w:firstLine="709"/>
        <w:jc w:val="both"/>
        <w:rPr>
          <w:rFonts w:eastAsia="Calibri"/>
          <w:w w:val="100"/>
          <w:lang w:eastAsia="en-US"/>
        </w:rPr>
      </w:pPr>
      <w:r>
        <w:rPr>
          <w:rFonts w:eastAsia="Calibri"/>
          <w:w w:val="100"/>
          <w:lang w:eastAsia="en-US"/>
        </w:rPr>
        <w:t>8. Настоящее решение подлежит официальному опубликованию в газете «Емельяновские веси».</w:t>
      </w:r>
    </w:p>
    <w:p w:rsidR="008267A8" w:rsidRDefault="008267A8" w:rsidP="008267A8">
      <w:pPr>
        <w:jc w:val="both"/>
      </w:pPr>
    </w:p>
    <w:p w:rsidR="008267A8" w:rsidRDefault="008267A8" w:rsidP="008267A8">
      <w:pPr>
        <w:pStyle w:val="a5"/>
      </w:pPr>
    </w:p>
    <w:p w:rsidR="008267A8" w:rsidRDefault="008267A8" w:rsidP="008267A8">
      <w:pPr>
        <w:pStyle w:val="Default"/>
        <w:jc w:val="both"/>
        <w:rPr>
          <w:color w:val="auto"/>
          <w:sz w:val="28"/>
          <w:szCs w:val="28"/>
        </w:rPr>
      </w:pPr>
    </w:p>
    <w:p w:rsidR="008267A8" w:rsidRDefault="008267A8" w:rsidP="008267A8">
      <w:pPr>
        <w:pStyle w:val="Default"/>
        <w:jc w:val="both"/>
        <w:rPr>
          <w:color w:val="auto"/>
          <w:sz w:val="28"/>
          <w:szCs w:val="28"/>
        </w:rPr>
      </w:pPr>
      <w:r>
        <w:rPr>
          <w:color w:val="auto"/>
          <w:sz w:val="28"/>
          <w:szCs w:val="28"/>
        </w:rPr>
        <w:t>Председатель Совета депутатов                                                   Е.В.Елисеева</w:t>
      </w:r>
    </w:p>
    <w:p w:rsidR="008267A8" w:rsidRDefault="008267A8" w:rsidP="008267A8">
      <w:pPr>
        <w:pStyle w:val="Default"/>
        <w:jc w:val="both"/>
        <w:rPr>
          <w:color w:val="auto"/>
          <w:sz w:val="28"/>
          <w:szCs w:val="28"/>
        </w:rPr>
      </w:pPr>
      <w:r>
        <w:rPr>
          <w:color w:val="auto"/>
          <w:sz w:val="28"/>
          <w:szCs w:val="28"/>
        </w:rPr>
        <w:t xml:space="preserve">И.о. Главы сельсовета                                                                   </w:t>
      </w:r>
      <w:proofErr w:type="spellStart"/>
      <w:r>
        <w:rPr>
          <w:color w:val="auto"/>
          <w:sz w:val="28"/>
          <w:szCs w:val="28"/>
        </w:rPr>
        <w:t>Н.А.Кобцева</w:t>
      </w:r>
      <w:proofErr w:type="spellEnd"/>
    </w:p>
    <w:p w:rsidR="008267A8" w:rsidRDefault="008267A8" w:rsidP="008267A8"/>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p w:rsidR="008267A8" w:rsidRDefault="008267A8" w:rsidP="008B6E65">
      <w:pPr>
        <w:jc w:val="center"/>
      </w:pPr>
    </w:p>
    <w:sectPr w:rsidR="008267A8" w:rsidSect="00DC5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92E"/>
    <w:rsid w:val="000B3E6A"/>
    <w:rsid w:val="001959ED"/>
    <w:rsid w:val="001A3A30"/>
    <w:rsid w:val="00287238"/>
    <w:rsid w:val="00464ACB"/>
    <w:rsid w:val="00470E19"/>
    <w:rsid w:val="004D7B38"/>
    <w:rsid w:val="006E5D87"/>
    <w:rsid w:val="00740222"/>
    <w:rsid w:val="0076000C"/>
    <w:rsid w:val="008267A8"/>
    <w:rsid w:val="008B4D85"/>
    <w:rsid w:val="008B6E65"/>
    <w:rsid w:val="009155D2"/>
    <w:rsid w:val="00915A15"/>
    <w:rsid w:val="009B2347"/>
    <w:rsid w:val="009D16E6"/>
    <w:rsid w:val="00AB23D3"/>
    <w:rsid w:val="00AF392E"/>
    <w:rsid w:val="00B75A65"/>
    <w:rsid w:val="00B82898"/>
    <w:rsid w:val="00CD69C4"/>
    <w:rsid w:val="00CE6929"/>
    <w:rsid w:val="00CF6BC7"/>
    <w:rsid w:val="00DC5679"/>
    <w:rsid w:val="00F06BE5"/>
    <w:rsid w:val="00F7001D"/>
    <w:rsid w:val="00FF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65"/>
    <w:pPr>
      <w:snapToGrid w:val="0"/>
      <w:spacing w:after="0" w:line="240" w:lineRule="auto"/>
    </w:pPr>
    <w:rPr>
      <w:rFonts w:ascii="Times New Roman" w:eastAsia="Times New Roman" w:hAnsi="Times New Roman" w:cs="Times New Roman"/>
      <w:color w:val="000000"/>
      <w:w w:val="90"/>
      <w:sz w:val="28"/>
      <w:szCs w:val="28"/>
      <w:lang w:eastAsia="ru-RU"/>
    </w:rPr>
  </w:style>
  <w:style w:type="paragraph" w:styleId="1">
    <w:name w:val="heading 1"/>
    <w:basedOn w:val="a"/>
    <w:next w:val="a"/>
    <w:link w:val="10"/>
    <w:uiPriority w:val="9"/>
    <w:qFormat/>
    <w:rsid w:val="0076000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9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8B6E65"/>
    <w:rPr>
      <w:rFonts w:ascii="Tahoma" w:hAnsi="Tahoma" w:cs="Tahoma"/>
      <w:sz w:val="16"/>
      <w:szCs w:val="16"/>
    </w:rPr>
  </w:style>
  <w:style w:type="character" w:customStyle="1" w:styleId="a4">
    <w:name w:val="Текст выноски Знак"/>
    <w:basedOn w:val="a0"/>
    <w:link w:val="a3"/>
    <w:uiPriority w:val="99"/>
    <w:semiHidden/>
    <w:rsid w:val="008B6E65"/>
    <w:rPr>
      <w:rFonts w:ascii="Tahoma" w:eastAsia="Times New Roman" w:hAnsi="Tahoma" w:cs="Tahoma"/>
      <w:color w:val="000000"/>
      <w:w w:val="90"/>
      <w:sz w:val="16"/>
      <w:szCs w:val="16"/>
      <w:lang w:eastAsia="ru-RU"/>
    </w:rPr>
  </w:style>
  <w:style w:type="paragraph" w:styleId="a5">
    <w:name w:val="No Spacing"/>
    <w:uiPriority w:val="1"/>
    <w:qFormat/>
    <w:rsid w:val="0076000C"/>
    <w:pPr>
      <w:snapToGrid w:val="0"/>
      <w:spacing w:after="0" w:line="240" w:lineRule="auto"/>
    </w:pPr>
    <w:rPr>
      <w:rFonts w:ascii="Times New Roman" w:eastAsia="Times New Roman" w:hAnsi="Times New Roman" w:cs="Times New Roman"/>
      <w:color w:val="000000"/>
      <w:w w:val="90"/>
      <w:sz w:val="28"/>
      <w:szCs w:val="28"/>
      <w:lang w:eastAsia="ru-RU"/>
    </w:rPr>
  </w:style>
  <w:style w:type="character" w:customStyle="1" w:styleId="10">
    <w:name w:val="Заголовок 1 Знак"/>
    <w:basedOn w:val="a0"/>
    <w:link w:val="1"/>
    <w:uiPriority w:val="9"/>
    <w:rsid w:val="0076000C"/>
    <w:rPr>
      <w:rFonts w:asciiTheme="majorHAnsi" w:eastAsiaTheme="majorEastAsia" w:hAnsiTheme="majorHAnsi" w:cstheme="majorBidi"/>
      <w:b/>
      <w:bCs/>
      <w:color w:val="365F91" w:themeColor="accent1" w:themeShade="BF"/>
      <w:w w:val="90"/>
      <w:sz w:val="28"/>
      <w:szCs w:val="28"/>
      <w:lang w:eastAsia="ru-RU"/>
    </w:rPr>
  </w:style>
</w:styles>
</file>

<file path=word/webSettings.xml><?xml version="1.0" encoding="utf-8"?>
<w:webSettings xmlns:r="http://schemas.openxmlformats.org/officeDocument/2006/relationships" xmlns:w="http://schemas.openxmlformats.org/wordprocessingml/2006/main">
  <w:divs>
    <w:div w:id="609581908">
      <w:bodyDiv w:val="1"/>
      <w:marLeft w:val="0"/>
      <w:marRight w:val="0"/>
      <w:marTop w:val="0"/>
      <w:marBottom w:val="0"/>
      <w:divBdr>
        <w:top w:val="none" w:sz="0" w:space="0" w:color="auto"/>
        <w:left w:val="none" w:sz="0" w:space="0" w:color="auto"/>
        <w:bottom w:val="none" w:sz="0" w:space="0" w:color="auto"/>
        <w:right w:val="none" w:sz="0" w:space="0" w:color="auto"/>
      </w:divBdr>
    </w:div>
    <w:div w:id="16317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cp:revision>
  <cp:lastPrinted>2018-11-13T01:49:00Z</cp:lastPrinted>
  <dcterms:created xsi:type="dcterms:W3CDTF">2017-09-09T03:28:00Z</dcterms:created>
  <dcterms:modified xsi:type="dcterms:W3CDTF">2018-11-14T08:41:00Z</dcterms:modified>
</cp:coreProperties>
</file>